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336"/>
        <w:gridCol w:w="420"/>
        <w:gridCol w:w="356"/>
        <w:gridCol w:w="296"/>
        <w:gridCol w:w="356"/>
        <w:gridCol w:w="396"/>
        <w:gridCol w:w="252"/>
        <w:gridCol w:w="252"/>
        <w:gridCol w:w="252"/>
        <w:gridCol w:w="252"/>
        <w:gridCol w:w="250"/>
        <w:gridCol w:w="250"/>
        <w:gridCol w:w="250"/>
        <w:gridCol w:w="250"/>
        <w:gridCol w:w="248"/>
        <w:gridCol w:w="247"/>
        <w:gridCol w:w="243"/>
        <w:gridCol w:w="241"/>
        <w:gridCol w:w="241"/>
        <w:gridCol w:w="239"/>
        <w:gridCol w:w="238"/>
        <w:gridCol w:w="237"/>
        <w:gridCol w:w="236"/>
        <w:gridCol w:w="413"/>
        <w:gridCol w:w="239"/>
        <w:gridCol w:w="238"/>
        <w:gridCol w:w="236"/>
        <w:gridCol w:w="235"/>
        <w:gridCol w:w="234"/>
        <w:gridCol w:w="232"/>
        <w:gridCol w:w="231"/>
        <w:gridCol w:w="236"/>
        <w:gridCol w:w="146"/>
        <w:gridCol w:w="296"/>
        <w:gridCol w:w="296"/>
        <w:gridCol w:w="296"/>
        <w:gridCol w:w="256"/>
        <w:gridCol w:w="236"/>
      </w:tblGrid>
      <w:tr w:rsidR="006B6185" w:rsidRPr="006B6185" w:rsidTr="006B6185">
        <w:trPr>
          <w:trHeight w:val="169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B6185" w:rsidRPr="006B6185">
              <w:trPr>
                <w:trHeight w:val="169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185" w:rsidRPr="006B6185" w:rsidRDefault="006B6185" w:rsidP="006B618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PE"/>
                    </w:rPr>
                    <w:drawing>
                      <wp:anchor distT="0" distB="0" distL="114300" distR="114300" simplePos="0" relativeHeight="251659264" behindDoc="0" locked="0" layoutInCell="1" allowOverlap="1" wp14:anchorId="046BF744" wp14:editId="3CF9A699">
                        <wp:simplePos x="0" y="0"/>
                        <wp:positionH relativeFrom="column">
                          <wp:posOffset>99060</wp:posOffset>
                        </wp:positionH>
                        <wp:positionV relativeFrom="paragraph">
                          <wp:posOffset>-641985</wp:posOffset>
                        </wp:positionV>
                        <wp:extent cx="600075" cy="638175"/>
                        <wp:effectExtent l="0" t="0" r="9525" b="9525"/>
                        <wp:wrapNone/>
                        <wp:docPr id="1053" name="Imagen 1053" descr="Copia (2) de ESCUD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" name="Picture 1" descr="Copia (2) de 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2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PE"/>
              </w:rPr>
              <w:t>HABILITACION VEHICULAR SETARE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0"/>
                <w:szCs w:val="10"/>
                <w:lang w:eastAsia="es-PE"/>
              </w:rPr>
              <w:t xml:space="preserve">         MUNICIPALIDAD PROVINCIAL </w:t>
            </w:r>
          </w:p>
        </w:tc>
        <w:tc>
          <w:tcPr>
            <w:tcW w:w="64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FORMULARIO UNICO DE TRAMITE DE PROCEDIMIENTO DE INSCRIPCION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0"/>
                <w:szCs w:val="10"/>
                <w:lang w:eastAsia="es-PE"/>
              </w:rPr>
              <w:t xml:space="preserve">                        DE AREQUIPA</w:t>
            </w:r>
          </w:p>
        </w:tc>
        <w:tc>
          <w:tcPr>
            <w:tcW w:w="64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SEVICIO DE TAXI AREQUIPA (SETARE)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57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Ordenanza </w:t>
            </w:r>
            <w:proofErr w:type="spellStart"/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Municipla</w:t>
            </w:r>
            <w:proofErr w:type="spellEnd"/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 Nº 1106-2018- MPA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6B6185" w:rsidRPr="006B6185" w:rsidTr="006B618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64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proofErr w:type="spellStart"/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Resolucion</w:t>
            </w:r>
            <w:proofErr w:type="spellEnd"/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 Gerencial 367-2018/MPA/GTUCV(Cronograma)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6B6185" w:rsidRPr="006B6185" w:rsidTr="006B6185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PE"/>
              </w:rPr>
            </w:pPr>
          </w:p>
        </w:tc>
        <w:tc>
          <w:tcPr>
            <w:tcW w:w="55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 xml:space="preserve">                    ( DECLARACIÓN JURADA 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6B6185" w:rsidRPr="006B6185" w:rsidTr="006B6185">
        <w:trPr>
          <w:trHeight w:val="435"/>
        </w:trPr>
        <w:tc>
          <w:tcPr>
            <w:tcW w:w="41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1. DATOS DE LA PERSONA JURIDICA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240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RAZÓN SOCIAL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RUC</w:t>
            </w:r>
          </w:p>
        </w:tc>
      </w:tr>
      <w:tr w:rsidR="006B6185" w:rsidRPr="006B6185" w:rsidTr="006B6185">
        <w:trPr>
          <w:trHeight w:val="420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25"/>
        </w:trPr>
        <w:tc>
          <w:tcPr>
            <w:tcW w:w="6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DOMICILIO LEGAL DE LA PERSONA JURIDICA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DISTRITO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TELEFONO</w:t>
            </w:r>
          </w:p>
        </w:tc>
      </w:tr>
      <w:tr w:rsidR="006B6185" w:rsidRPr="006B6185" w:rsidTr="006B6185">
        <w:trPr>
          <w:trHeight w:val="435"/>
        </w:trPr>
        <w:tc>
          <w:tcPr>
            <w:tcW w:w="6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55"/>
        </w:trPr>
        <w:tc>
          <w:tcPr>
            <w:tcW w:w="4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NOMBRE DEL REPRESENTANTE LEGAL DE LA P.  JURÍDICA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DOMICILIO DEL REPRESENTANTE LEGAL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CELULAR</w:t>
            </w:r>
          </w:p>
        </w:tc>
      </w:tr>
      <w:tr w:rsidR="006B6185" w:rsidRPr="006B6185" w:rsidTr="006B6185">
        <w:trPr>
          <w:trHeight w:val="420"/>
        </w:trPr>
        <w:tc>
          <w:tcPr>
            <w:tcW w:w="4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18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255"/>
        </w:trPr>
        <w:tc>
          <w:tcPr>
            <w:tcW w:w="4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2. DATOS DEL PROPIETARIO DEL VEHICULO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210"/>
        </w:trPr>
        <w:tc>
          <w:tcPr>
            <w:tcW w:w="3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APELLIDO PATERNO</w:t>
            </w:r>
          </w:p>
        </w:tc>
        <w:tc>
          <w:tcPr>
            <w:tcW w:w="2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APELLIDO MATERNO</w:t>
            </w:r>
          </w:p>
        </w:tc>
        <w:tc>
          <w:tcPr>
            <w:tcW w:w="3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420"/>
        </w:trPr>
        <w:tc>
          <w:tcPr>
            <w:tcW w:w="3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25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DOCUMENTO DE IDENTIDAD</w:t>
            </w:r>
          </w:p>
        </w:tc>
        <w:tc>
          <w:tcPr>
            <w:tcW w:w="62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DIRECCIÓN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TELEFONO</w:t>
            </w:r>
          </w:p>
        </w:tc>
      </w:tr>
      <w:tr w:rsidR="006B6185" w:rsidRPr="006B6185" w:rsidTr="006B6185">
        <w:trPr>
          <w:trHeight w:val="420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2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55"/>
        </w:trPr>
        <w:tc>
          <w:tcPr>
            <w:tcW w:w="2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3. DATOS DEL VEHICULO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10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COLOR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MARCA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MODELO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AÑO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PLACA</w:t>
            </w:r>
          </w:p>
        </w:tc>
      </w:tr>
      <w:tr w:rsidR="006B6185" w:rsidRPr="006B6185" w:rsidTr="006B6185">
        <w:trPr>
          <w:trHeight w:val="420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B6185" w:rsidRPr="006B6185" w:rsidTr="006B6185">
        <w:trPr>
          <w:trHeight w:val="300"/>
        </w:trPr>
        <w:tc>
          <w:tcPr>
            <w:tcW w:w="3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4. DOCUMENTOS ADJUNTOS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MARQUE ( X )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Recibo de pago por derechos S/.72.60 + 23.70 (CARACTERISTICAS)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Copia simple del contrato de arrendamiento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Boletín informativo de SUNARP con antigüedad no mayor a 30 días</w:t>
            </w:r>
            <w:bookmarkStart w:id="0" w:name="_GoBack"/>
            <w:bookmarkEnd w:id="0"/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Copia simple  del SOAT o AFOCAT, vigente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Certificado de constatación de características aprobado y vigente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Copia del Certificado de Inspección Técnica Vehicular complementaria aprobado y vigente 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300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Declaración jurada que  acredite valores culturales y turísticos del Perú y técnicas de atención al usuario </w:t>
            </w:r>
            <w:r w:rsidRPr="006B6185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(solo REMISSE)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6B6185" w:rsidRPr="006B6185" w:rsidTr="006B6185">
        <w:trPr>
          <w:trHeight w:val="285"/>
        </w:trPr>
        <w:tc>
          <w:tcPr>
            <w:tcW w:w="992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6B6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NOTA: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495"/>
        </w:trPr>
        <w:tc>
          <w:tcPr>
            <w:tcW w:w="104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Solo para vehículos que se  encuentren dentro de los alcances de acceso regulados en los Decretos Supremos Nos. 058-2003-MTC y 017-2009-MTC, Ordenanza Municipal N° 640 y 869</w:t>
            </w:r>
          </w:p>
        </w:tc>
      </w:tr>
      <w:tr w:rsidR="006B6185" w:rsidRPr="006B6185" w:rsidTr="006B6185">
        <w:trPr>
          <w:trHeight w:val="465"/>
        </w:trPr>
        <w:tc>
          <w:tcPr>
            <w:tcW w:w="104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TODA FALSEDAD DE DOCUMENTOS Y/O DATOS CONSIGNADOS, INVALIDARA AUTOMATICAMENTE EL PROCEDIMIENTO ADMINISTRATIVO EN CURSO Y DARA LUGAR A QUE SE INTERPONGAN LAS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DENUNCIAS LEGALES QUE CORRESPONDA</w:t>
            </w:r>
          </w:p>
        </w:tc>
      </w:tr>
      <w:tr w:rsidR="006B6185" w:rsidRPr="006B6185" w:rsidTr="006B6185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B6185" w:rsidRPr="006B6185" w:rsidTr="006B6185">
        <w:trPr>
          <w:trHeight w:val="3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6B61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FIRMA Y SELLO DEL REPRESENTANTE LEGAL</w:t>
            </w:r>
          </w:p>
        </w:tc>
      </w:tr>
      <w:tr w:rsidR="006B6185" w:rsidRPr="006B6185" w:rsidTr="006B6185">
        <w:trPr>
          <w:trHeight w:val="12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85" w:rsidRPr="006B6185" w:rsidRDefault="006B6185" w:rsidP="006B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6B618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:rsidR="001C28B2" w:rsidRDefault="001C28B2"/>
    <w:sectPr w:rsidR="001C28B2" w:rsidSect="006B6185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5"/>
    <w:rsid w:val="001C28B2"/>
    <w:rsid w:val="006B6185"/>
    <w:rsid w:val="00946A4F"/>
    <w:rsid w:val="009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Chavez Espinoza</dc:creator>
  <cp:lastModifiedBy>Viviana Chavez Espinoza</cp:lastModifiedBy>
  <cp:revision>1</cp:revision>
  <cp:lastPrinted>2018-06-12T18:18:00Z</cp:lastPrinted>
  <dcterms:created xsi:type="dcterms:W3CDTF">2018-06-12T18:15:00Z</dcterms:created>
  <dcterms:modified xsi:type="dcterms:W3CDTF">2018-06-12T18:20:00Z</dcterms:modified>
</cp:coreProperties>
</file>